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F6" w:rsidRDefault="00E16BF6"/>
    <w:p w:rsidR="00AA33E3" w:rsidRDefault="00AA33E3"/>
    <w:p w:rsidR="00AA33E3" w:rsidRDefault="00AA33E3" w:rsidP="00AA33E3">
      <w:pPr>
        <w:jc w:val="center"/>
        <w:rPr>
          <w:rFonts w:ascii="Times New Roman" w:hAnsi="Times New Roman"/>
        </w:rPr>
      </w:pPr>
      <w:r w:rsidRPr="00AA33E3">
        <w:rPr>
          <w:rFonts w:ascii="Times New Roman" w:hAnsi="Times New Roman"/>
        </w:rPr>
        <w:t>SOCRATE &amp; Cie</w:t>
      </w:r>
    </w:p>
    <w:p w:rsidR="00AA33E3" w:rsidRDefault="00AA33E3" w:rsidP="00AA33E3">
      <w:pPr>
        <w:jc w:val="center"/>
        <w:rPr>
          <w:rFonts w:ascii="Times New Roman" w:hAnsi="Times New Roman"/>
        </w:rPr>
      </w:pPr>
    </w:p>
    <w:p w:rsidR="00AA33E3" w:rsidRDefault="00AA33E3" w:rsidP="00AA33E3">
      <w:pPr>
        <w:jc w:val="center"/>
        <w:rPr>
          <w:rFonts w:ascii="Times New Roman" w:hAnsi="Times New Roman"/>
        </w:rPr>
      </w:pPr>
      <w:r>
        <w:rPr>
          <w:rFonts w:ascii="Times New Roman" w:hAnsi="Times New Roman"/>
        </w:rPr>
        <w:t>STATUTS</w:t>
      </w:r>
    </w:p>
    <w:p w:rsidR="00AA33E3" w:rsidRDefault="00AA33E3" w:rsidP="00AA33E3">
      <w:pPr>
        <w:jc w:val="center"/>
        <w:rPr>
          <w:rFonts w:ascii="Times New Roman" w:hAnsi="Times New Roman"/>
        </w:rPr>
      </w:pPr>
    </w:p>
    <w:p w:rsidR="00AA33E3" w:rsidRDefault="00AA33E3" w:rsidP="00AA33E3">
      <w:pPr>
        <w:jc w:val="both"/>
        <w:rPr>
          <w:rFonts w:ascii="Times New Roman" w:hAnsi="Times New Roman"/>
        </w:rPr>
      </w:pPr>
      <w:r>
        <w:rPr>
          <w:rFonts w:ascii="Times New Roman" w:hAnsi="Times New Roman"/>
        </w:rPr>
        <w:t>Article 1 : dénomination</w:t>
      </w:r>
    </w:p>
    <w:p w:rsidR="006C3DC8" w:rsidRDefault="00AA33E3" w:rsidP="00AA33E3">
      <w:pPr>
        <w:jc w:val="both"/>
        <w:rPr>
          <w:rFonts w:ascii="Times New Roman" w:hAnsi="Times New Roman"/>
        </w:rPr>
      </w:pPr>
      <w:r>
        <w:rPr>
          <w:rFonts w:ascii="Times New Roman" w:hAnsi="Times New Roman"/>
        </w:rPr>
        <w:t>Il est fondé entre les adhérents aux présents statuts une association</w:t>
      </w:r>
      <w:r w:rsidR="006C3DC8" w:rsidRPr="006C3DC8">
        <w:rPr>
          <w:rFonts w:ascii="Times New Roman" w:hAnsi="Times New Roman"/>
        </w:rPr>
        <w:t xml:space="preserve"> </w:t>
      </w:r>
      <w:r w:rsidR="006C3DC8">
        <w:rPr>
          <w:rFonts w:ascii="Times New Roman" w:hAnsi="Times New Roman"/>
        </w:rPr>
        <w:t>sous la dénomination de Socrate &amp; Cie. Elle est placée sous le régime</w:t>
      </w:r>
      <w:r>
        <w:rPr>
          <w:rFonts w:ascii="Times New Roman" w:hAnsi="Times New Roman"/>
        </w:rPr>
        <w:t xml:space="preserve"> </w:t>
      </w:r>
      <w:r w:rsidR="006C3DC8">
        <w:rPr>
          <w:rFonts w:ascii="Times New Roman" w:hAnsi="Times New Roman"/>
        </w:rPr>
        <w:t xml:space="preserve">de </w:t>
      </w:r>
      <w:r>
        <w:rPr>
          <w:rFonts w:ascii="Times New Roman" w:hAnsi="Times New Roman"/>
        </w:rPr>
        <w:t>la loi du 1</w:t>
      </w:r>
      <w:r w:rsidRPr="00AA33E3">
        <w:rPr>
          <w:rFonts w:ascii="Times New Roman" w:hAnsi="Times New Roman"/>
          <w:vertAlign w:val="superscript"/>
        </w:rPr>
        <w:t>er</w:t>
      </w:r>
      <w:r>
        <w:rPr>
          <w:rFonts w:ascii="Times New Roman" w:hAnsi="Times New Roman"/>
        </w:rPr>
        <w:t xml:space="preserve"> juillet 1901</w:t>
      </w:r>
      <w:r w:rsidR="006C3DC8">
        <w:rPr>
          <w:rFonts w:ascii="Times New Roman" w:hAnsi="Times New Roman"/>
        </w:rPr>
        <w:t xml:space="preserve"> et </w:t>
      </w:r>
      <w:r w:rsidR="000D559E">
        <w:rPr>
          <w:rFonts w:ascii="Times New Roman" w:hAnsi="Times New Roman"/>
        </w:rPr>
        <w:t xml:space="preserve">de </w:t>
      </w:r>
      <w:r w:rsidR="006C3DC8">
        <w:rPr>
          <w:rFonts w:ascii="Times New Roman" w:hAnsi="Times New Roman"/>
        </w:rPr>
        <w:t>ses textes d’application.</w:t>
      </w:r>
    </w:p>
    <w:p w:rsidR="00AA33E3" w:rsidRDefault="00AA33E3" w:rsidP="00AA33E3">
      <w:pPr>
        <w:jc w:val="both"/>
        <w:rPr>
          <w:rFonts w:ascii="Times New Roman" w:hAnsi="Times New Roman"/>
        </w:rPr>
      </w:pPr>
      <w:r>
        <w:rPr>
          <w:rFonts w:ascii="Times New Roman" w:hAnsi="Times New Roman"/>
        </w:rPr>
        <w:t xml:space="preserve"> </w:t>
      </w:r>
    </w:p>
    <w:p w:rsidR="00AA33E3" w:rsidRDefault="00AA33E3" w:rsidP="00AA33E3">
      <w:pPr>
        <w:jc w:val="both"/>
        <w:rPr>
          <w:rFonts w:ascii="Times New Roman" w:hAnsi="Times New Roman"/>
        </w:rPr>
      </w:pPr>
      <w:r>
        <w:rPr>
          <w:rFonts w:ascii="Times New Roman" w:hAnsi="Times New Roman"/>
        </w:rPr>
        <w:t>Article 2 : objet</w:t>
      </w:r>
    </w:p>
    <w:p w:rsidR="00AA33E3" w:rsidRDefault="00AA33E3" w:rsidP="00AA33E3">
      <w:pPr>
        <w:jc w:val="both"/>
        <w:rPr>
          <w:rFonts w:ascii="Times New Roman" w:hAnsi="Times New Roman"/>
        </w:rPr>
      </w:pPr>
      <w:r>
        <w:rPr>
          <w:rFonts w:ascii="Times New Roman" w:hAnsi="Times New Roman"/>
        </w:rPr>
        <w:t xml:space="preserve">Cette association a pour objet de démocratiser la culture </w:t>
      </w:r>
      <w:r w:rsidR="00DA381C">
        <w:rPr>
          <w:rFonts w:ascii="Times New Roman" w:hAnsi="Times New Roman"/>
        </w:rPr>
        <w:t>en dispensant</w:t>
      </w:r>
      <w:r>
        <w:rPr>
          <w:rFonts w:ascii="Times New Roman" w:hAnsi="Times New Roman"/>
        </w:rPr>
        <w:t xml:space="preserve"> un savoir au plus grand nombre. Pour ce faire, elle vise à organiser des cycles de cours interactifs, des exposés suivis de débats</w:t>
      </w:r>
      <w:r w:rsidR="008B59DD">
        <w:rPr>
          <w:rFonts w:ascii="Times New Roman" w:hAnsi="Times New Roman"/>
        </w:rPr>
        <w:t xml:space="preserve"> dans le cadre de l’Université populaire de Caen</w:t>
      </w:r>
      <w:r w:rsidR="00DA381C">
        <w:rPr>
          <w:rFonts w:ascii="Times New Roman" w:hAnsi="Times New Roman"/>
        </w:rPr>
        <w:t>. Pour ces cycles de cours,</w:t>
      </w:r>
      <w:r>
        <w:rPr>
          <w:rFonts w:ascii="Times New Roman" w:hAnsi="Times New Roman"/>
        </w:rPr>
        <w:t xml:space="preserve"> </w:t>
      </w:r>
      <w:r w:rsidR="00DA381C">
        <w:rPr>
          <w:rFonts w:ascii="Times New Roman" w:hAnsi="Times New Roman"/>
        </w:rPr>
        <w:t xml:space="preserve">il n’y a </w:t>
      </w:r>
      <w:r>
        <w:rPr>
          <w:rFonts w:ascii="Times New Roman" w:hAnsi="Times New Roman"/>
        </w:rPr>
        <w:t>pas d’âge requis, pas de titres ou de niveaux demandés, pas d’inscription ni de contrôles des connaissances.</w:t>
      </w:r>
    </w:p>
    <w:p w:rsidR="00AA33E3" w:rsidRDefault="00AA33E3" w:rsidP="00AA33E3">
      <w:pPr>
        <w:jc w:val="both"/>
        <w:rPr>
          <w:rFonts w:ascii="Times New Roman" w:hAnsi="Times New Roman"/>
        </w:rPr>
      </w:pPr>
    </w:p>
    <w:p w:rsidR="00AA33E3" w:rsidRDefault="00AA33E3" w:rsidP="00AA33E3">
      <w:pPr>
        <w:jc w:val="both"/>
        <w:rPr>
          <w:rFonts w:ascii="Times New Roman" w:hAnsi="Times New Roman"/>
        </w:rPr>
      </w:pPr>
      <w:r>
        <w:rPr>
          <w:rFonts w:ascii="Times New Roman" w:hAnsi="Times New Roman"/>
        </w:rPr>
        <w:t xml:space="preserve">Article 3 : </w:t>
      </w:r>
    </w:p>
    <w:p w:rsidR="00AA33E3" w:rsidRDefault="00AA33E3" w:rsidP="00644F05">
      <w:pPr>
        <w:rPr>
          <w:rFonts w:ascii="Times New Roman" w:hAnsi="Times New Roman"/>
        </w:rPr>
      </w:pPr>
      <w:r>
        <w:rPr>
          <w:rFonts w:ascii="Times New Roman" w:hAnsi="Times New Roman"/>
        </w:rPr>
        <w:t xml:space="preserve">Le siège social est fixé </w:t>
      </w:r>
      <w:r w:rsidR="00644F05">
        <w:rPr>
          <w:rFonts w:ascii="Times New Roman" w:hAnsi="Times New Roman"/>
        </w:rPr>
        <w:t xml:space="preserve">23 rue de </w:t>
      </w:r>
      <w:proofErr w:type="spellStart"/>
      <w:r w:rsidR="00644F05">
        <w:rPr>
          <w:rFonts w:ascii="Times New Roman" w:hAnsi="Times New Roman"/>
        </w:rPr>
        <w:t>Maltot</w:t>
      </w:r>
      <w:proofErr w:type="spellEnd"/>
      <w:r w:rsidR="00772D3D">
        <w:rPr>
          <w:rFonts w:ascii="Times New Roman" w:hAnsi="Times New Roman"/>
        </w:rPr>
        <w:t>, 14000</w:t>
      </w:r>
      <w:r w:rsidR="00644F05">
        <w:rPr>
          <w:rFonts w:ascii="Times New Roman" w:hAnsi="Times New Roman"/>
        </w:rPr>
        <w:t xml:space="preserve"> </w:t>
      </w:r>
      <w:r w:rsidR="00772D3D">
        <w:rPr>
          <w:rFonts w:ascii="Times New Roman" w:hAnsi="Times New Roman"/>
        </w:rPr>
        <w:t>CAEN</w:t>
      </w:r>
      <w:r w:rsidR="00644F05">
        <w:rPr>
          <w:rFonts w:ascii="Times New Roman" w:hAnsi="Times New Roman"/>
        </w:rPr>
        <w:t xml:space="preserve">. </w:t>
      </w:r>
      <w:r w:rsidR="007F4EB2">
        <w:rPr>
          <w:rFonts w:ascii="Times New Roman" w:hAnsi="Times New Roman"/>
        </w:rPr>
        <w:t>Il pourra être transféré dans tout autre endroit si nécessaire.</w:t>
      </w:r>
    </w:p>
    <w:p w:rsidR="007F4EB2" w:rsidRDefault="007F4EB2" w:rsidP="00AA33E3">
      <w:pPr>
        <w:jc w:val="both"/>
        <w:rPr>
          <w:rFonts w:ascii="Times New Roman" w:hAnsi="Times New Roman"/>
        </w:rPr>
      </w:pPr>
    </w:p>
    <w:p w:rsidR="007F4EB2" w:rsidRDefault="007F4EB2" w:rsidP="00AA33E3">
      <w:pPr>
        <w:jc w:val="both"/>
        <w:rPr>
          <w:rFonts w:ascii="Times New Roman" w:hAnsi="Times New Roman"/>
        </w:rPr>
      </w:pPr>
      <w:r>
        <w:rPr>
          <w:rFonts w:ascii="Times New Roman" w:hAnsi="Times New Roman"/>
        </w:rPr>
        <w:t>Article 4 : durée</w:t>
      </w:r>
    </w:p>
    <w:p w:rsidR="007F4EB2" w:rsidRDefault="007F4EB2" w:rsidP="00AA33E3">
      <w:pPr>
        <w:jc w:val="both"/>
        <w:rPr>
          <w:rFonts w:ascii="Times New Roman" w:hAnsi="Times New Roman"/>
        </w:rPr>
      </w:pPr>
      <w:r>
        <w:rPr>
          <w:rFonts w:ascii="Times New Roman" w:hAnsi="Times New Roman"/>
        </w:rPr>
        <w:t>La durée de l’association est illimitée.</w:t>
      </w:r>
    </w:p>
    <w:p w:rsidR="007F4EB2" w:rsidRDefault="007F4EB2" w:rsidP="00AA33E3">
      <w:pPr>
        <w:jc w:val="both"/>
        <w:rPr>
          <w:rFonts w:ascii="Times New Roman" w:hAnsi="Times New Roman"/>
        </w:rPr>
      </w:pPr>
    </w:p>
    <w:p w:rsidR="007F4EB2" w:rsidRDefault="006C3DC8" w:rsidP="00AA33E3">
      <w:pPr>
        <w:jc w:val="both"/>
        <w:rPr>
          <w:rFonts w:ascii="Times New Roman" w:hAnsi="Times New Roman"/>
        </w:rPr>
      </w:pPr>
      <w:r>
        <w:rPr>
          <w:rFonts w:ascii="Times New Roman" w:hAnsi="Times New Roman"/>
        </w:rPr>
        <w:t>Article 5 : composition</w:t>
      </w:r>
    </w:p>
    <w:p w:rsidR="007F4EB2" w:rsidRDefault="007F4EB2" w:rsidP="00AA33E3">
      <w:pPr>
        <w:jc w:val="both"/>
        <w:rPr>
          <w:rFonts w:ascii="Times New Roman" w:hAnsi="Times New Roman"/>
        </w:rPr>
      </w:pPr>
      <w:r>
        <w:rPr>
          <w:rFonts w:ascii="Times New Roman" w:hAnsi="Times New Roman"/>
        </w:rPr>
        <w:t>L’association se compose de plusieurs catégories de membres : des membres fondateurs, personnes physiques et morales, qui ont joué un rôle actif dans la création de l’association ; des membres adhérents, personnes physiques et morales, cooptés par les membres fondateurs, avec l’assentiment de l’assemblée générale. </w:t>
      </w:r>
    </w:p>
    <w:p w:rsidR="007F4EB2" w:rsidRDefault="007F4EB2" w:rsidP="00AA33E3">
      <w:pPr>
        <w:jc w:val="both"/>
        <w:rPr>
          <w:rFonts w:ascii="Times New Roman" w:hAnsi="Times New Roman"/>
        </w:rPr>
      </w:pPr>
      <w:r>
        <w:rPr>
          <w:rFonts w:ascii="Times New Roman" w:hAnsi="Times New Roman"/>
        </w:rPr>
        <w:t>Les uns et les autres participent aux assemblées générales avec voix délibérative. Ils sont électeurs et éligibles à toutes les instances.</w:t>
      </w:r>
    </w:p>
    <w:p w:rsidR="007F4EB2" w:rsidRDefault="007F4EB2" w:rsidP="00AA33E3">
      <w:pPr>
        <w:jc w:val="both"/>
        <w:rPr>
          <w:rFonts w:ascii="Times New Roman" w:hAnsi="Times New Roman"/>
        </w:rPr>
      </w:pPr>
    </w:p>
    <w:p w:rsidR="006C3DC8" w:rsidRDefault="007F4EB2" w:rsidP="00AA33E3">
      <w:pPr>
        <w:jc w:val="both"/>
        <w:rPr>
          <w:rFonts w:ascii="Times New Roman" w:hAnsi="Times New Roman"/>
        </w:rPr>
      </w:pPr>
      <w:r>
        <w:rPr>
          <w:rFonts w:ascii="Times New Roman" w:hAnsi="Times New Roman"/>
        </w:rPr>
        <w:t>Article 6 : perte de la qualité de membre</w:t>
      </w:r>
    </w:p>
    <w:p w:rsidR="007F4EB2" w:rsidRDefault="007F4EB2" w:rsidP="00AA33E3">
      <w:pPr>
        <w:jc w:val="both"/>
        <w:rPr>
          <w:rFonts w:ascii="Times New Roman" w:hAnsi="Times New Roman"/>
        </w:rPr>
      </w:pPr>
      <w:r>
        <w:rPr>
          <w:rFonts w:ascii="Times New Roman" w:hAnsi="Times New Roman"/>
        </w:rPr>
        <w:t>La qualité de membre de l’association se perd par décès, par démission adressée à l’association, par disparition, liquidation ou fusion, s’il s’agit d’une personne morale</w:t>
      </w:r>
      <w:r w:rsidR="00A90B8A">
        <w:rPr>
          <w:rFonts w:ascii="Times New Roman" w:hAnsi="Times New Roman"/>
        </w:rPr>
        <w:t>.</w:t>
      </w:r>
    </w:p>
    <w:p w:rsidR="007F4EB2" w:rsidRDefault="00A90B8A" w:rsidP="00AA33E3">
      <w:pPr>
        <w:jc w:val="both"/>
        <w:rPr>
          <w:rFonts w:ascii="Times New Roman" w:hAnsi="Times New Roman"/>
        </w:rPr>
      </w:pPr>
      <w:r>
        <w:rPr>
          <w:rFonts w:ascii="Times New Roman" w:hAnsi="Times New Roman"/>
        </w:rPr>
        <w:t>Une exclusion peut être décidée par l’asse</w:t>
      </w:r>
      <w:r w:rsidR="006C3DC8">
        <w:rPr>
          <w:rFonts w:ascii="Times New Roman" w:hAnsi="Times New Roman"/>
        </w:rPr>
        <w:t>mblée générale pour motif grave ;</w:t>
      </w:r>
      <w:r>
        <w:rPr>
          <w:rFonts w:ascii="Times New Roman" w:hAnsi="Times New Roman"/>
        </w:rPr>
        <w:t xml:space="preserve"> l’adhérent concerné</w:t>
      </w:r>
      <w:r w:rsidR="008B59DD">
        <w:rPr>
          <w:rFonts w:ascii="Times New Roman" w:hAnsi="Times New Roman"/>
        </w:rPr>
        <w:t>, dûment prévenu,</w:t>
      </w:r>
      <w:r>
        <w:rPr>
          <w:rFonts w:ascii="Times New Roman" w:hAnsi="Times New Roman"/>
        </w:rPr>
        <w:t xml:space="preserve"> ayant eu l’opportunité auparavant de donner des explications. La décision est notifiée au membre exclu dans un délai de quinze jours après celle-ci</w:t>
      </w:r>
      <w:r w:rsidR="008B59DD">
        <w:rPr>
          <w:rFonts w:ascii="Times New Roman" w:hAnsi="Times New Roman"/>
        </w:rPr>
        <w:t>.</w:t>
      </w:r>
      <w:r>
        <w:rPr>
          <w:rFonts w:ascii="Times New Roman" w:hAnsi="Times New Roman"/>
        </w:rPr>
        <w:t> </w:t>
      </w:r>
    </w:p>
    <w:p w:rsidR="008B59DD" w:rsidRDefault="008B59DD" w:rsidP="00AA33E3">
      <w:pPr>
        <w:jc w:val="both"/>
        <w:rPr>
          <w:rFonts w:ascii="Times New Roman" w:hAnsi="Times New Roman"/>
        </w:rPr>
      </w:pPr>
    </w:p>
    <w:p w:rsidR="008B59DD" w:rsidRDefault="008B59DD" w:rsidP="00AA33E3">
      <w:pPr>
        <w:jc w:val="both"/>
        <w:rPr>
          <w:rFonts w:ascii="Times New Roman" w:hAnsi="Times New Roman"/>
        </w:rPr>
      </w:pPr>
      <w:r>
        <w:rPr>
          <w:rFonts w:ascii="Times New Roman" w:hAnsi="Times New Roman"/>
        </w:rPr>
        <w:t>Article 7 : ressources de l’association</w:t>
      </w:r>
    </w:p>
    <w:p w:rsidR="008B59DD" w:rsidRDefault="008B59DD" w:rsidP="00AA33E3">
      <w:pPr>
        <w:jc w:val="both"/>
        <w:rPr>
          <w:rFonts w:ascii="Times New Roman" w:hAnsi="Times New Roman"/>
        </w:rPr>
      </w:pPr>
      <w:r>
        <w:rPr>
          <w:rFonts w:ascii="Times New Roman" w:hAnsi="Times New Roman"/>
        </w:rPr>
        <w:t xml:space="preserve">Les ressources de l’association se composent d’une part des cotisations </w:t>
      </w:r>
      <w:r w:rsidR="000D559E">
        <w:rPr>
          <w:rFonts w:ascii="Times New Roman" w:hAnsi="Times New Roman"/>
        </w:rPr>
        <w:t>annuelles versées par les adhérents (leur taux est fixé par l’assemblée générale)</w:t>
      </w:r>
      <w:r>
        <w:rPr>
          <w:rFonts w:ascii="Times New Roman" w:hAnsi="Times New Roman"/>
        </w:rPr>
        <w:t>, des dons reçus de la part des auditeurs des cours proposés dans le cadre de l’Université populaire de Caen, d’autre part des éventuelles subventions accordées par telle ou telle collectivité publique.</w:t>
      </w:r>
    </w:p>
    <w:p w:rsidR="00795501" w:rsidRDefault="00795501" w:rsidP="00AA33E3">
      <w:pPr>
        <w:jc w:val="both"/>
        <w:rPr>
          <w:rFonts w:ascii="Times New Roman" w:hAnsi="Times New Roman"/>
        </w:rPr>
      </w:pPr>
    </w:p>
    <w:p w:rsidR="00795501" w:rsidRDefault="00795501" w:rsidP="00AA33E3">
      <w:pPr>
        <w:jc w:val="both"/>
        <w:rPr>
          <w:rFonts w:ascii="Times New Roman" w:hAnsi="Times New Roman"/>
        </w:rPr>
      </w:pPr>
      <w:r>
        <w:rPr>
          <w:rFonts w:ascii="Times New Roman" w:hAnsi="Times New Roman"/>
        </w:rPr>
        <w:t>Article 8 : comptabilité</w:t>
      </w:r>
    </w:p>
    <w:p w:rsidR="00795501" w:rsidRDefault="001077C0" w:rsidP="00AA33E3">
      <w:pPr>
        <w:jc w:val="both"/>
        <w:rPr>
          <w:rFonts w:ascii="Times New Roman" w:hAnsi="Times New Roman"/>
        </w:rPr>
      </w:pPr>
      <w:r>
        <w:rPr>
          <w:rFonts w:ascii="Times New Roman" w:hAnsi="Times New Roman"/>
        </w:rPr>
        <w:t>La comptabilité est tenue selon les règles légales.</w:t>
      </w:r>
    </w:p>
    <w:p w:rsidR="001077C0" w:rsidRDefault="001077C0" w:rsidP="00AA33E3">
      <w:pPr>
        <w:jc w:val="both"/>
        <w:rPr>
          <w:rFonts w:ascii="Times New Roman" w:hAnsi="Times New Roman"/>
        </w:rPr>
      </w:pPr>
    </w:p>
    <w:p w:rsidR="00452E54" w:rsidRDefault="00452E54" w:rsidP="00AA33E3">
      <w:pPr>
        <w:jc w:val="both"/>
        <w:rPr>
          <w:rFonts w:ascii="Times New Roman" w:hAnsi="Times New Roman"/>
        </w:rPr>
      </w:pPr>
    </w:p>
    <w:p w:rsidR="001077C0" w:rsidRDefault="001077C0" w:rsidP="00AA33E3">
      <w:pPr>
        <w:jc w:val="both"/>
        <w:rPr>
          <w:rFonts w:ascii="Times New Roman" w:hAnsi="Times New Roman"/>
        </w:rPr>
      </w:pPr>
      <w:r>
        <w:rPr>
          <w:rFonts w:ascii="Times New Roman" w:hAnsi="Times New Roman"/>
        </w:rPr>
        <w:lastRenderedPageBreak/>
        <w:t xml:space="preserve">Article 9 : </w:t>
      </w:r>
      <w:r w:rsidR="00E25EEC">
        <w:rPr>
          <w:rFonts w:ascii="Times New Roman" w:hAnsi="Times New Roman"/>
        </w:rPr>
        <w:t xml:space="preserve">le </w:t>
      </w:r>
      <w:r>
        <w:rPr>
          <w:rFonts w:ascii="Times New Roman" w:hAnsi="Times New Roman"/>
        </w:rPr>
        <w:t>bureau</w:t>
      </w:r>
    </w:p>
    <w:p w:rsidR="001077C0" w:rsidRDefault="001077C0" w:rsidP="00AA33E3">
      <w:pPr>
        <w:jc w:val="both"/>
        <w:rPr>
          <w:rFonts w:ascii="Times New Roman" w:hAnsi="Times New Roman"/>
        </w:rPr>
      </w:pPr>
      <w:r>
        <w:rPr>
          <w:rFonts w:ascii="Times New Roman" w:hAnsi="Times New Roman"/>
        </w:rPr>
        <w:t xml:space="preserve">L’assemblée générale choisit parmi ses membres un bureau composé d’un président, </w:t>
      </w:r>
      <w:r w:rsidR="00E25EEC">
        <w:rPr>
          <w:rFonts w:ascii="Times New Roman" w:hAnsi="Times New Roman"/>
        </w:rPr>
        <w:t xml:space="preserve">d’un vice-président, </w:t>
      </w:r>
      <w:r>
        <w:rPr>
          <w:rFonts w:ascii="Times New Roman" w:hAnsi="Times New Roman"/>
        </w:rPr>
        <w:t>d’un secrétaire, d’un trésorier</w:t>
      </w:r>
      <w:r w:rsidR="003E3832">
        <w:rPr>
          <w:rFonts w:ascii="Times New Roman" w:hAnsi="Times New Roman"/>
        </w:rPr>
        <w:t>. Si cela s’avère nécessaire, le bureau accueillera, un ou des secrétaires adjoints, un ou des trésoriers adjoints.</w:t>
      </w:r>
    </w:p>
    <w:p w:rsidR="001077C0" w:rsidRDefault="001077C0" w:rsidP="00AA33E3">
      <w:pPr>
        <w:jc w:val="both"/>
        <w:rPr>
          <w:rFonts w:ascii="Times New Roman" w:hAnsi="Times New Roman"/>
        </w:rPr>
      </w:pPr>
      <w:r>
        <w:rPr>
          <w:rFonts w:ascii="Times New Roman" w:hAnsi="Times New Roman"/>
        </w:rPr>
        <w:t>Les personnes morales sont représentées par leur représentant légal en exercice ou tout</w:t>
      </w:r>
      <w:r w:rsidR="003E3832">
        <w:rPr>
          <w:rFonts w:ascii="Times New Roman" w:hAnsi="Times New Roman"/>
        </w:rPr>
        <w:t>e</w:t>
      </w:r>
      <w:r>
        <w:rPr>
          <w:rFonts w:ascii="Times New Roman" w:hAnsi="Times New Roman"/>
        </w:rPr>
        <w:t xml:space="preserve"> autre personne habilitée à cet effet.</w:t>
      </w:r>
    </w:p>
    <w:p w:rsidR="00E25EEC" w:rsidRDefault="00E25EEC" w:rsidP="00AA33E3">
      <w:pPr>
        <w:jc w:val="both"/>
        <w:rPr>
          <w:rFonts w:ascii="Times New Roman" w:hAnsi="Times New Roman"/>
        </w:rPr>
      </w:pPr>
      <w:r>
        <w:rPr>
          <w:rFonts w:ascii="Times New Roman" w:hAnsi="Times New Roman"/>
        </w:rPr>
        <w:t xml:space="preserve">Les membres du bureau sont élus pour </w:t>
      </w:r>
      <w:r w:rsidR="00C35009">
        <w:rPr>
          <w:rFonts w:ascii="Times New Roman" w:hAnsi="Times New Roman"/>
        </w:rPr>
        <w:t xml:space="preserve">trois </w:t>
      </w:r>
      <w:r w:rsidR="007B44EC">
        <w:rPr>
          <w:rFonts w:ascii="Times New Roman" w:hAnsi="Times New Roman"/>
        </w:rPr>
        <w:t xml:space="preserve">ans </w:t>
      </w:r>
      <w:r>
        <w:rPr>
          <w:rFonts w:ascii="Times New Roman" w:hAnsi="Times New Roman"/>
        </w:rPr>
        <w:t>et les membres sortants sont rééligibles.</w:t>
      </w:r>
    </w:p>
    <w:p w:rsidR="00E25EEC" w:rsidRDefault="00E25EEC" w:rsidP="00AA33E3">
      <w:pPr>
        <w:jc w:val="both"/>
        <w:rPr>
          <w:rFonts w:ascii="Times New Roman" w:hAnsi="Times New Roman"/>
        </w:rPr>
      </w:pPr>
      <w:r>
        <w:rPr>
          <w:rFonts w:ascii="Times New Roman" w:hAnsi="Times New Roman"/>
        </w:rPr>
        <w:t>Le bureau dispose de tous les pouvoirs pour assurer la gestion courante de l’association. Il est chargé de la mise en œuvre des décisions de l’assemblée générale, il agit sur délégation de celle-ci.</w:t>
      </w:r>
    </w:p>
    <w:p w:rsidR="00E25EEC" w:rsidRDefault="00E25EEC" w:rsidP="00AA33E3">
      <w:pPr>
        <w:jc w:val="both"/>
        <w:rPr>
          <w:rFonts w:ascii="Times New Roman" w:hAnsi="Times New Roman"/>
        </w:rPr>
      </w:pPr>
      <w:r>
        <w:rPr>
          <w:rFonts w:ascii="Times New Roman" w:hAnsi="Times New Roman"/>
        </w:rPr>
        <w:t>Le bureau peut s’adjoindre, à titre consultatif, des personnes susceptibles de l’éclairer sur un sujet mis à l’ordre du jour.</w:t>
      </w:r>
    </w:p>
    <w:p w:rsidR="00E25EEC" w:rsidRDefault="00E25EEC" w:rsidP="00AA33E3">
      <w:pPr>
        <w:jc w:val="both"/>
        <w:rPr>
          <w:rFonts w:ascii="Times New Roman" w:hAnsi="Times New Roman"/>
        </w:rPr>
      </w:pPr>
    </w:p>
    <w:p w:rsidR="00E25EEC" w:rsidRDefault="00E25EEC" w:rsidP="00AA33E3">
      <w:pPr>
        <w:jc w:val="both"/>
        <w:rPr>
          <w:rFonts w:ascii="Times New Roman" w:hAnsi="Times New Roman"/>
        </w:rPr>
      </w:pPr>
      <w:r>
        <w:rPr>
          <w:rFonts w:ascii="Times New Roman" w:hAnsi="Times New Roman"/>
        </w:rPr>
        <w:t>Article 10 : le président</w:t>
      </w:r>
    </w:p>
    <w:p w:rsidR="00E25EEC" w:rsidRDefault="00E25EEC" w:rsidP="00AA33E3">
      <w:pPr>
        <w:jc w:val="both"/>
        <w:rPr>
          <w:rFonts w:ascii="Times New Roman" w:hAnsi="Times New Roman"/>
        </w:rPr>
      </w:pPr>
      <w:r>
        <w:rPr>
          <w:rFonts w:ascii="Times New Roman" w:hAnsi="Times New Roman"/>
        </w:rPr>
        <w:t>Le président est chargé d’exécuter les décisions du bureau et d’assurer le bon fonctionnement de l’association.</w:t>
      </w:r>
    </w:p>
    <w:p w:rsidR="0094020B" w:rsidRDefault="00E25EEC" w:rsidP="00AA33E3">
      <w:pPr>
        <w:jc w:val="both"/>
        <w:rPr>
          <w:rFonts w:ascii="Times New Roman" w:hAnsi="Times New Roman"/>
        </w:rPr>
      </w:pPr>
      <w:r>
        <w:rPr>
          <w:rFonts w:ascii="Times New Roman" w:hAnsi="Times New Roman"/>
        </w:rPr>
        <w:t>Le président convoque les assemblées générales, il préside celles-ci. En cas d’absence il est remplacé par le vice-président.</w:t>
      </w:r>
    </w:p>
    <w:p w:rsidR="001F321C" w:rsidRDefault="0094020B" w:rsidP="00AA33E3">
      <w:pPr>
        <w:jc w:val="both"/>
        <w:rPr>
          <w:rFonts w:ascii="Times New Roman" w:hAnsi="Times New Roman"/>
        </w:rPr>
      </w:pPr>
      <w:r>
        <w:rPr>
          <w:rFonts w:ascii="Times New Roman" w:hAnsi="Times New Roman"/>
        </w:rPr>
        <w:t xml:space="preserve">Il fait ouvrir et fonctionner au nom de l’association un compte courant auprès d’une banque. Il signe, endosse et acquitte </w:t>
      </w:r>
      <w:r w:rsidR="001F321C">
        <w:rPr>
          <w:rFonts w:ascii="Times New Roman" w:hAnsi="Times New Roman"/>
        </w:rPr>
        <w:t>tout chèque et ordre de virement pour le fonctionnement des comptes.</w:t>
      </w:r>
    </w:p>
    <w:p w:rsidR="001F321C" w:rsidRDefault="001F321C" w:rsidP="00AA33E3">
      <w:pPr>
        <w:jc w:val="both"/>
        <w:rPr>
          <w:rFonts w:ascii="Times New Roman" w:hAnsi="Times New Roman"/>
        </w:rPr>
      </w:pPr>
      <w:r>
        <w:rPr>
          <w:rFonts w:ascii="Times New Roman" w:hAnsi="Times New Roman"/>
        </w:rPr>
        <w:t>Il accomplit les actes civils engageant l’association. Il la représente en diverses circonstances.</w:t>
      </w:r>
    </w:p>
    <w:p w:rsidR="001F321C" w:rsidRDefault="001F321C" w:rsidP="00AA33E3">
      <w:pPr>
        <w:jc w:val="both"/>
        <w:rPr>
          <w:rFonts w:ascii="Times New Roman" w:hAnsi="Times New Roman"/>
        </w:rPr>
      </w:pPr>
      <w:r>
        <w:rPr>
          <w:rFonts w:ascii="Times New Roman" w:hAnsi="Times New Roman"/>
        </w:rPr>
        <w:t>Il peut déléguer à un autre membre du bureau ou toute personne de l’association qu’il jugera utile, certains des pouvoirs attachés à la fonction de président.</w:t>
      </w:r>
    </w:p>
    <w:p w:rsidR="00E25EEC" w:rsidRDefault="00E25EEC" w:rsidP="00AA33E3">
      <w:pPr>
        <w:jc w:val="both"/>
        <w:rPr>
          <w:rFonts w:ascii="Times New Roman" w:hAnsi="Times New Roman"/>
        </w:rPr>
      </w:pPr>
    </w:p>
    <w:p w:rsidR="0094020B" w:rsidRDefault="0094020B" w:rsidP="00AA33E3">
      <w:pPr>
        <w:jc w:val="both"/>
        <w:rPr>
          <w:rFonts w:ascii="Times New Roman" w:hAnsi="Times New Roman"/>
        </w:rPr>
      </w:pPr>
      <w:r>
        <w:rPr>
          <w:rFonts w:ascii="Times New Roman" w:hAnsi="Times New Roman"/>
        </w:rPr>
        <w:t>Article 11 : le secrétaire</w:t>
      </w:r>
    </w:p>
    <w:p w:rsidR="0094020B" w:rsidRDefault="0094020B" w:rsidP="00AA33E3">
      <w:pPr>
        <w:jc w:val="both"/>
        <w:rPr>
          <w:rFonts w:ascii="Times New Roman" w:hAnsi="Times New Roman"/>
        </w:rPr>
      </w:pPr>
      <w:r>
        <w:rPr>
          <w:rFonts w:ascii="Times New Roman" w:hAnsi="Times New Roman"/>
        </w:rPr>
        <w:t>Le secrétaire est chargé de tout ce qui concerne la correspondance et les archives. Il rédige les procès-verbaux des assemblées générales et en général toutes les écritures concernant le fonctionnement de l’association.</w:t>
      </w:r>
    </w:p>
    <w:p w:rsidR="0094020B" w:rsidRDefault="0094020B" w:rsidP="00AA33E3">
      <w:pPr>
        <w:jc w:val="both"/>
        <w:rPr>
          <w:rFonts w:ascii="Times New Roman" w:hAnsi="Times New Roman"/>
        </w:rPr>
      </w:pPr>
    </w:p>
    <w:p w:rsidR="0094020B" w:rsidRDefault="0094020B" w:rsidP="00AA33E3">
      <w:pPr>
        <w:jc w:val="both"/>
        <w:rPr>
          <w:rFonts w:ascii="Times New Roman" w:hAnsi="Times New Roman"/>
        </w:rPr>
      </w:pPr>
      <w:r>
        <w:rPr>
          <w:rFonts w:ascii="Times New Roman" w:hAnsi="Times New Roman"/>
        </w:rPr>
        <w:t>Article 12 : le trésorier</w:t>
      </w:r>
    </w:p>
    <w:p w:rsidR="0094020B" w:rsidRDefault="0094020B" w:rsidP="00AA33E3">
      <w:pPr>
        <w:jc w:val="both"/>
        <w:rPr>
          <w:rFonts w:ascii="Times New Roman" w:hAnsi="Times New Roman"/>
        </w:rPr>
      </w:pPr>
      <w:r>
        <w:rPr>
          <w:rFonts w:ascii="Times New Roman" w:hAnsi="Times New Roman"/>
        </w:rPr>
        <w:t>Le trésorier est chargé de la gestion de l’association, perçoit les recettes, effectue les paiements, sous le contrôle du président. Il tient une comptabilité régulière de toutes les opérations et rend compte à l’assemblée générale qui statue sur la gestion.</w:t>
      </w:r>
    </w:p>
    <w:p w:rsidR="001077C0" w:rsidRDefault="001077C0" w:rsidP="00AA33E3">
      <w:pPr>
        <w:jc w:val="both"/>
        <w:rPr>
          <w:rFonts w:ascii="Times New Roman" w:hAnsi="Times New Roman"/>
        </w:rPr>
      </w:pPr>
    </w:p>
    <w:p w:rsidR="0006408E" w:rsidRDefault="0006408E" w:rsidP="00AA33E3">
      <w:pPr>
        <w:jc w:val="both"/>
        <w:rPr>
          <w:rFonts w:ascii="Times New Roman" w:hAnsi="Times New Roman"/>
        </w:rPr>
      </w:pPr>
      <w:r>
        <w:rPr>
          <w:rFonts w:ascii="Times New Roman" w:hAnsi="Times New Roman"/>
        </w:rPr>
        <w:t>Article 13 : gratuité du mandat</w:t>
      </w:r>
    </w:p>
    <w:p w:rsidR="0006408E" w:rsidRDefault="0006408E" w:rsidP="00AA33E3">
      <w:pPr>
        <w:jc w:val="both"/>
        <w:rPr>
          <w:rFonts w:ascii="Times New Roman" w:hAnsi="Times New Roman"/>
        </w:rPr>
      </w:pPr>
      <w:r>
        <w:rPr>
          <w:rFonts w:ascii="Times New Roman" w:hAnsi="Times New Roman"/>
        </w:rPr>
        <w:t>Les membres du bureau ne reçoivent pas de rétribution pour les fonctions qui leur sont confiées. Des remboursements de frais sont en revanche possibles sur présentation de justificatifs.</w:t>
      </w:r>
    </w:p>
    <w:p w:rsidR="0006408E" w:rsidRDefault="0006408E" w:rsidP="00AA33E3">
      <w:pPr>
        <w:jc w:val="both"/>
        <w:rPr>
          <w:rFonts w:ascii="Times New Roman" w:hAnsi="Times New Roman"/>
        </w:rPr>
      </w:pPr>
    </w:p>
    <w:p w:rsidR="0006408E" w:rsidRDefault="0006408E" w:rsidP="00AA33E3">
      <w:pPr>
        <w:jc w:val="both"/>
        <w:rPr>
          <w:rFonts w:ascii="Times New Roman" w:hAnsi="Times New Roman"/>
        </w:rPr>
      </w:pPr>
      <w:r>
        <w:rPr>
          <w:rFonts w:ascii="Times New Roman" w:hAnsi="Times New Roman"/>
        </w:rPr>
        <w:t>Article 14 : assemblées générales</w:t>
      </w:r>
    </w:p>
    <w:p w:rsidR="0006408E" w:rsidRDefault="0006408E" w:rsidP="00AA33E3">
      <w:pPr>
        <w:jc w:val="both"/>
        <w:rPr>
          <w:rFonts w:ascii="Times New Roman" w:hAnsi="Times New Roman"/>
        </w:rPr>
      </w:pPr>
      <w:r>
        <w:rPr>
          <w:rFonts w:ascii="Times New Roman" w:hAnsi="Times New Roman"/>
        </w:rPr>
        <w:t>Elles sont composées des membres de l’association. Elles sont ordinaires ou extraordinaires.</w:t>
      </w:r>
    </w:p>
    <w:p w:rsidR="0006408E" w:rsidRDefault="0006408E" w:rsidP="00AA33E3">
      <w:pPr>
        <w:jc w:val="both"/>
        <w:rPr>
          <w:rFonts w:ascii="Times New Roman" w:hAnsi="Times New Roman"/>
        </w:rPr>
      </w:pPr>
      <w:r>
        <w:rPr>
          <w:rFonts w:ascii="Times New Roman" w:hAnsi="Times New Roman"/>
        </w:rPr>
        <w:t>Les délibérations de l’assemblée générale sont prises à main levée à moins qu’un vote secret soit demandé par un ou plusieurs participants.</w:t>
      </w:r>
    </w:p>
    <w:p w:rsidR="0006408E" w:rsidRDefault="0006408E" w:rsidP="00AA33E3">
      <w:pPr>
        <w:jc w:val="both"/>
        <w:rPr>
          <w:rFonts w:ascii="Times New Roman" w:hAnsi="Times New Roman"/>
        </w:rPr>
      </w:pPr>
    </w:p>
    <w:p w:rsidR="0006408E" w:rsidRDefault="0006408E" w:rsidP="00AA33E3">
      <w:pPr>
        <w:jc w:val="both"/>
        <w:rPr>
          <w:rFonts w:ascii="Times New Roman" w:hAnsi="Times New Roman"/>
        </w:rPr>
      </w:pPr>
      <w:r>
        <w:rPr>
          <w:rFonts w:ascii="Times New Roman" w:hAnsi="Times New Roman"/>
        </w:rPr>
        <w:t>Article 15 : assemblée générale ordinaire</w:t>
      </w:r>
    </w:p>
    <w:p w:rsidR="0006408E" w:rsidRDefault="0006408E" w:rsidP="00AA33E3">
      <w:pPr>
        <w:jc w:val="both"/>
        <w:rPr>
          <w:rFonts w:ascii="Times New Roman" w:hAnsi="Times New Roman"/>
        </w:rPr>
      </w:pPr>
      <w:r>
        <w:rPr>
          <w:rFonts w:ascii="Times New Roman" w:hAnsi="Times New Roman"/>
        </w:rPr>
        <w:t>L’assemblée générale est convoquée une fois par an, et chaque fois que nécessaire par le président de l’association.</w:t>
      </w:r>
    </w:p>
    <w:p w:rsidR="0006408E" w:rsidRDefault="0006408E" w:rsidP="00AA33E3">
      <w:pPr>
        <w:jc w:val="both"/>
        <w:rPr>
          <w:rFonts w:ascii="Times New Roman" w:hAnsi="Times New Roman"/>
        </w:rPr>
      </w:pPr>
      <w:r>
        <w:rPr>
          <w:rFonts w:ascii="Times New Roman" w:hAnsi="Times New Roman"/>
        </w:rPr>
        <w:t>L’ordre du jour, fixé par le président, apparaît sur les convocations à cette assemblée générale.</w:t>
      </w:r>
    </w:p>
    <w:p w:rsidR="002B4664" w:rsidRDefault="0006408E" w:rsidP="00AA33E3">
      <w:pPr>
        <w:jc w:val="both"/>
        <w:rPr>
          <w:rFonts w:ascii="Times New Roman" w:hAnsi="Times New Roman"/>
        </w:rPr>
      </w:pPr>
      <w:r>
        <w:rPr>
          <w:rFonts w:ascii="Times New Roman" w:hAnsi="Times New Roman"/>
        </w:rPr>
        <w:lastRenderedPageBreak/>
        <w:t xml:space="preserve">Il peut être enrichi de questions </w:t>
      </w:r>
      <w:r w:rsidR="002B4664">
        <w:rPr>
          <w:rFonts w:ascii="Times New Roman" w:hAnsi="Times New Roman"/>
        </w:rPr>
        <w:t xml:space="preserve">transmises à l’association </w:t>
      </w:r>
      <w:r>
        <w:rPr>
          <w:rFonts w:ascii="Times New Roman" w:hAnsi="Times New Roman"/>
        </w:rPr>
        <w:t xml:space="preserve">par des adhérents </w:t>
      </w:r>
      <w:r w:rsidR="002B4664">
        <w:rPr>
          <w:rFonts w:ascii="Times New Roman" w:hAnsi="Times New Roman"/>
        </w:rPr>
        <w:t>huit jours avant la date fixée de l’assemblée générale.</w:t>
      </w:r>
    </w:p>
    <w:p w:rsidR="002B4664" w:rsidRDefault="002B4664" w:rsidP="00AA33E3">
      <w:pPr>
        <w:jc w:val="both"/>
        <w:rPr>
          <w:rFonts w:ascii="Times New Roman" w:hAnsi="Times New Roman"/>
        </w:rPr>
      </w:pPr>
      <w:r>
        <w:rPr>
          <w:rFonts w:ascii="Times New Roman" w:hAnsi="Times New Roman"/>
        </w:rPr>
        <w:t>Les décisions de l’assemblée générale ordinaire sont valablement prises si la moitié des membres sont présents ou représentés. Si le quorum n’est pas atteint, l’assemblée est à nouveau convoquée à quinze jours d’intervalle, et peut alors délibérer quel que soit le nombre de membres présents ou représentés.</w:t>
      </w:r>
    </w:p>
    <w:p w:rsidR="001A01D2" w:rsidRDefault="001A01D2" w:rsidP="00AA33E3">
      <w:pPr>
        <w:jc w:val="both"/>
        <w:rPr>
          <w:rFonts w:ascii="Times New Roman" w:hAnsi="Times New Roman"/>
        </w:rPr>
      </w:pPr>
      <w:r>
        <w:rPr>
          <w:rFonts w:ascii="Times New Roman" w:hAnsi="Times New Roman"/>
        </w:rPr>
        <w:t>Les statuts peuvent être modifiés en assemblée générale, dans les formes ordinaires des délibérations.</w:t>
      </w:r>
    </w:p>
    <w:p w:rsidR="002B4664" w:rsidRDefault="002B4664" w:rsidP="00AA33E3">
      <w:pPr>
        <w:jc w:val="both"/>
        <w:rPr>
          <w:rFonts w:ascii="Times New Roman" w:hAnsi="Times New Roman"/>
        </w:rPr>
      </w:pPr>
    </w:p>
    <w:p w:rsidR="00451096" w:rsidRDefault="002B4664" w:rsidP="00AA33E3">
      <w:pPr>
        <w:jc w:val="both"/>
        <w:rPr>
          <w:rFonts w:ascii="Times New Roman" w:hAnsi="Times New Roman"/>
        </w:rPr>
      </w:pPr>
      <w:r>
        <w:rPr>
          <w:rFonts w:ascii="Times New Roman" w:hAnsi="Times New Roman"/>
        </w:rPr>
        <w:t>Article 16 : assemblée générale extraordinaire</w:t>
      </w:r>
    </w:p>
    <w:p w:rsidR="00451096" w:rsidRDefault="00451096" w:rsidP="00AA33E3">
      <w:pPr>
        <w:jc w:val="both"/>
        <w:rPr>
          <w:rFonts w:ascii="Times New Roman" w:hAnsi="Times New Roman"/>
        </w:rPr>
      </w:pPr>
      <w:r>
        <w:rPr>
          <w:rFonts w:ascii="Times New Roman" w:hAnsi="Times New Roman"/>
        </w:rPr>
        <w:t>L’assemblée générale extraordinaire a seule compétence pour décider la dissolution de l’association, sa fusion avec toute autre association poursuivant le même but que Socrate &amp; Cie.</w:t>
      </w:r>
    </w:p>
    <w:p w:rsidR="00451096" w:rsidRDefault="00451096" w:rsidP="00AA33E3">
      <w:pPr>
        <w:jc w:val="both"/>
        <w:rPr>
          <w:rFonts w:ascii="Times New Roman" w:hAnsi="Times New Roman"/>
        </w:rPr>
      </w:pPr>
      <w:r>
        <w:rPr>
          <w:rFonts w:ascii="Times New Roman" w:hAnsi="Times New Roman"/>
        </w:rPr>
        <w:t>Elle doit être convoquée par le président ou à la requête de la moitié des membres de l’association dans un délai raisonnable. La convocation précise l’ordre du jour.</w:t>
      </w:r>
    </w:p>
    <w:p w:rsidR="00451096" w:rsidRDefault="00451096" w:rsidP="00AA33E3">
      <w:pPr>
        <w:jc w:val="both"/>
        <w:rPr>
          <w:rFonts w:ascii="Times New Roman" w:hAnsi="Times New Roman"/>
        </w:rPr>
      </w:pPr>
      <w:r>
        <w:rPr>
          <w:rFonts w:ascii="Times New Roman" w:hAnsi="Times New Roman"/>
        </w:rPr>
        <w:t>Cette assemblée générale extraordinaire doit être composée de deux tiers des membres de l’association présents ou représentés. Faute de quorum, une assemblé</w:t>
      </w:r>
      <w:r w:rsidR="0095601B">
        <w:rPr>
          <w:rFonts w:ascii="Times New Roman" w:hAnsi="Times New Roman"/>
        </w:rPr>
        <w:t>e</w:t>
      </w:r>
      <w:r>
        <w:rPr>
          <w:rFonts w:ascii="Times New Roman" w:hAnsi="Times New Roman"/>
        </w:rPr>
        <w:t xml:space="preserve"> extraordinaire est à nouveau convoquée dans les quinze jours, celle-ci est à même de délibérer quel que soit le nombre de membres présents.</w:t>
      </w:r>
    </w:p>
    <w:p w:rsidR="0095601B" w:rsidRDefault="0095601B" w:rsidP="00AA33E3">
      <w:pPr>
        <w:jc w:val="both"/>
        <w:rPr>
          <w:rFonts w:ascii="Times New Roman" w:hAnsi="Times New Roman"/>
        </w:rPr>
      </w:pPr>
    </w:p>
    <w:p w:rsidR="0095601B" w:rsidRDefault="0095601B" w:rsidP="00AA33E3">
      <w:pPr>
        <w:jc w:val="both"/>
        <w:rPr>
          <w:rFonts w:ascii="Times New Roman" w:hAnsi="Times New Roman"/>
        </w:rPr>
      </w:pPr>
      <w:r>
        <w:rPr>
          <w:rFonts w:ascii="Times New Roman" w:hAnsi="Times New Roman"/>
        </w:rPr>
        <w:t>Article 17 : règlement intérieur</w:t>
      </w:r>
    </w:p>
    <w:p w:rsidR="0095601B" w:rsidRDefault="0095601B" w:rsidP="00AA33E3">
      <w:pPr>
        <w:jc w:val="both"/>
        <w:rPr>
          <w:rFonts w:ascii="Times New Roman" w:hAnsi="Times New Roman"/>
        </w:rPr>
      </w:pPr>
      <w:r>
        <w:rPr>
          <w:rFonts w:ascii="Times New Roman" w:hAnsi="Times New Roman"/>
        </w:rPr>
        <w:t>Le bureau de l’association peut établir un règlement intérieur destiné à préciser le</w:t>
      </w:r>
      <w:r w:rsidR="006C3DC8">
        <w:rPr>
          <w:rFonts w:ascii="Times New Roman" w:hAnsi="Times New Roman"/>
        </w:rPr>
        <w:t xml:space="preserve">s règles de fonctionnement </w:t>
      </w:r>
      <w:r>
        <w:rPr>
          <w:rFonts w:ascii="Times New Roman" w:hAnsi="Times New Roman"/>
        </w:rPr>
        <w:t>de Socrate &amp; Cie. Ce règlement intérieur est soumis à l’approbation de l’assemblée générale.</w:t>
      </w:r>
    </w:p>
    <w:p w:rsidR="0095601B" w:rsidRDefault="0095601B" w:rsidP="00AA33E3">
      <w:pPr>
        <w:jc w:val="both"/>
        <w:rPr>
          <w:rFonts w:ascii="Times New Roman" w:hAnsi="Times New Roman"/>
        </w:rPr>
      </w:pPr>
    </w:p>
    <w:p w:rsidR="0095601B" w:rsidRDefault="0095601B" w:rsidP="00AA33E3">
      <w:pPr>
        <w:jc w:val="both"/>
        <w:rPr>
          <w:rFonts w:ascii="Times New Roman" w:hAnsi="Times New Roman"/>
        </w:rPr>
      </w:pPr>
      <w:r>
        <w:rPr>
          <w:rFonts w:ascii="Times New Roman" w:hAnsi="Times New Roman"/>
        </w:rPr>
        <w:t>Article 18 : procès verbaux</w:t>
      </w:r>
    </w:p>
    <w:p w:rsidR="0095601B" w:rsidRDefault="0095601B" w:rsidP="00AA33E3">
      <w:pPr>
        <w:jc w:val="both"/>
        <w:rPr>
          <w:rFonts w:ascii="Times New Roman" w:hAnsi="Times New Roman"/>
        </w:rPr>
      </w:pPr>
      <w:r>
        <w:rPr>
          <w:rFonts w:ascii="Times New Roman" w:hAnsi="Times New Roman"/>
        </w:rPr>
        <w:t>Les délibérations et résolutions des assemblées générales sont établies par le secrétaire aidé d’un secrétaire de séance. Elles sont consignées dans un registre.</w:t>
      </w:r>
    </w:p>
    <w:p w:rsidR="0095601B" w:rsidRDefault="0095601B" w:rsidP="00AA33E3">
      <w:pPr>
        <w:jc w:val="both"/>
        <w:rPr>
          <w:rFonts w:ascii="Times New Roman" w:hAnsi="Times New Roman"/>
        </w:rPr>
      </w:pPr>
    </w:p>
    <w:p w:rsidR="0095601B" w:rsidRDefault="0095601B" w:rsidP="00AA33E3">
      <w:pPr>
        <w:jc w:val="both"/>
        <w:rPr>
          <w:rFonts w:ascii="Times New Roman" w:hAnsi="Times New Roman"/>
        </w:rPr>
      </w:pPr>
      <w:r>
        <w:rPr>
          <w:rFonts w:ascii="Times New Roman" w:hAnsi="Times New Roman"/>
        </w:rPr>
        <w:t>Article 19 : formalités</w:t>
      </w:r>
    </w:p>
    <w:p w:rsidR="0095601B" w:rsidRDefault="0095601B" w:rsidP="00AA33E3">
      <w:pPr>
        <w:jc w:val="both"/>
        <w:rPr>
          <w:rFonts w:ascii="Times New Roman" w:hAnsi="Times New Roman"/>
        </w:rPr>
      </w:pPr>
      <w:r>
        <w:rPr>
          <w:rFonts w:ascii="Times New Roman" w:hAnsi="Times New Roman"/>
        </w:rPr>
        <w:t>Le président au nom du bureau est chargé de remplir tout document prévu par la loi du1</w:t>
      </w:r>
      <w:r w:rsidRPr="0095601B">
        <w:rPr>
          <w:rFonts w:ascii="Times New Roman" w:hAnsi="Times New Roman"/>
          <w:vertAlign w:val="superscript"/>
        </w:rPr>
        <w:t xml:space="preserve">er </w:t>
      </w:r>
      <w:r>
        <w:rPr>
          <w:rFonts w:ascii="Times New Roman" w:hAnsi="Times New Roman"/>
        </w:rPr>
        <w:t>juillet 1901.</w:t>
      </w:r>
    </w:p>
    <w:p w:rsidR="0095601B" w:rsidRDefault="0095601B" w:rsidP="00AA33E3">
      <w:pPr>
        <w:jc w:val="both"/>
        <w:rPr>
          <w:rFonts w:ascii="Times New Roman" w:hAnsi="Times New Roman"/>
        </w:rPr>
      </w:pPr>
    </w:p>
    <w:p w:rsidR="0095601B" w:rsidRDefault="0095601B" w:rsidP="00AA33E3">
      <w:pPr>
        <w:jc w:val="both"/>
        <w:rPr>
          <w:rFonts w:ascii="Times New Roman" w:hAnsi="Times New Roman"/>
        </w:rPr>
      </w:pPr>
      <w:r>
        <w:rPr>
          <w:rFonts w:ascii="Times New Roman" w:hAnsi="Times New Roman"/>
        </w:rPr>
        <w:t>Article 20 : dissolution</w:t>
      </w:r>
    </w:p>
    <w:p w:rsidR="0095601B" w:rsidRDefault="00503306" w:rsidP="00AA33E3">
      <w:pPr>
        <w:jc w:val="both"/>
        <w:rPr>
          <w:rFonts w:ascii="Times New Roman" w:hAnsi="Times New Roman"/>
        </w:rPr>
      </w:pPr>
      <w:r>
        <w:rPr>
          <w:rFonts w:ascii="Times New Roman" w:hAnsi="Times New Roman"/>
        </w:rPr>
        <w:t xml:space="preserve">En cas de dissolution, volontaire, statutaire ou judiciaire, l’assemblée générale </w:t>
      </w:r>
      <w:r w:rsidR="00F60C5F">
        <w:rPr>
          <w:rFonts w:ascii="Times New Roman" w:hAnsi="Times New Roman"/>
        </w:rPr>
        <w:t xml:space="preserve">extraordinaire </w:t>
      </w:r>
      <w:r>
        <w:rPr>
          <w:rFonts w:ascii="Times New Roman" w:hAnsi="Times New Roman"/>
        </w:rPr>
        <w:t>apprécie la situation et procède à la dissolution conformément à la loi du 1</w:t>
      </w:r>
      <w:r w:rsidRPr="00503306">
        <w:rPr>
          <w:rFonts w:ascii="Times New Roman" w:hAnsi="Times New Roman"/>
          <w:vertAlign w:val="superscript"/>
        </w:rPr>
        <w:t>er</w:t>
      </w:r>
      <w:r>
        <w:rPr>
          <w:rFonts w:ascii="Times New Roman" w:hAnsi="Times New Roman"/>
        </w:rPr>
        <w:t xml:space="preserve"> juillet 1901.</w:t>
      </w:r>
    </w:p>
    <w:p w:rsidR="00D65DD1" w:rsidRDefault="00D65DD1" w:rsidP="00AA33E3">
      <w:pPr>
        <w:jc w:val="both"/>
        <w:rPr>
          <w:rFonts w:ascii="Times New Roman" w:hAnsi="Times New Roman"/>
        </w:rPr>
      </w:pPr>
      <w:r>
        <w:rPr>
          <w:rFonts w:ascii="Times New Roman" w:hAnsi="Times New Roman"/>
        </w:rPr>
        <w:t>L’actif de Socrate &amp; Cie est attribué à un ou plusieurs autres organismes à but non lucratif.</w:t>
      </w:r>
    </w:p>
    <w:p w:rsidR="00BD55C3" w:rsidRDefault="00BD55C3" w:rsidP="00AA33E3">
      <w:pPr>
        <w:jc w:val="both"/>
        <w:rPr>
          <w:rFonts w:ascii="Times New Roman" w:hAnsi="Times New Roman"/>
        </w:rPr>
      </w:pPr>
    </w:p>
    <w:p w:rsidR="00BD55C3" w:rsidRDefault="00BD55C3" w:rsidP="00AA33E3">
      <w:pPr>
        <w:jc w:val="both"/>
        <w:rPr>
          <w:rFonts w:ascii="Times New Roman" w:hAnsi="Times New Roman"/>
        </w:rPr>
      </w:pPr>
      <w:r>
        <w:rPr>
          <w:rFonts w:ascii="Times New Roman" w:hAnsi="Times New Roman"/>
        </w:rPr>
        <w:t>Le Président</w:t>
      </w:r>
      <w:r w:rsidR="00243733">
        <w:rPr>
          <w:rFonts w:ascii="Times New Roman" w:hAnsi="Times New Roman"/>
        </w:rPr>
        <w:t xml:space="preserve"> : Gérard </w:t>
      </w:r>
      <w:proofErr w:type="spellStart"/>
      <w:r w:rsidR="00243733">
        <w:rPr>
          <w:rFonts w:ascii="Times New Roman" w:hAnsi="Times New Roman"/>
        </w:rPr>
        <w:t>Poulouin</w:t>
      </w:r>
      <w:proofErr w:type="spellEnd"/>
    </w:p>
    <w:p w:rsidR="00BD55C3" w:rsidRDefault="00BD55C3" w:rsidP="00AA33E3">
      <w:pPr>
        <w:jc w:val="both"/>
        <w:rPr>
          <w:rFonts w:ascii="Times New Roman" w:hAnsi="Times New Roman"/>
        </w:rPr>
      </w:pPr>
    </w:p>
    <w:p w:rsidR="00BD55C3" w:rsidRDefault="00BD55C3" w:rsidP="00AA33E3">
      <w:pPr>
        <w:jc w:val="both"/>
        <w:rPr>
          <w:rFonts w:ascii="Times New Roman" w:hAnsi="Times New Roman"/>
        </w:rPr>
      </w:pPr>
    </w:p>
    <w:p w:rsidR="00BD55C3" w:rsidRDefault="00BD55C3" w:rsidP="00AA33E3">
      <w:pPr>
        <w:jc w:val="both"/>
        <w:rPr>
          <w:rFonts w:ascii="Times New Roman" w:hAnsi="Times New Roman"/>
        </w:rPr>
      </w:pPr>
      <w:r>
        <w:rPr>
          <w:rFonts w:ascii="Times New Roman" w:hAnsi="Times New Roman"/>
        </w:rPr>
        <w:t>Le Trésorier</w:t>
      </w:r>
      <w:r w:rsidR="00243733">
        <w:rPr>
          <w:rFonts w:ascii="Times New Roman" w:hAnsi="Times New Roman"/>
        </w:rPr>
        <w:t xml:space="preserve"> : Jean-Pierre </w:t>
      </w:r>
      <w:proofErr w:type="spellStart"/>
      <w:r w:rsidR="00243733">
        <w:rPr>
          <w:rFonts w:ascii="Times New Roman" w:hAnsi="Times New Roman"/>
        </w:rPr>
        <w:t>Legoff</w:t>
      </w:r>
      <w:proofErr w:type="spellEnd"/>
    </w:p>
    <w:p w:rsidR="00BD55C3" w:rsidRDefault="00BD55C3" w:rsidP="00AA33E3">
      <w:pPr>
        <w:jc w:val="both"/>
        <w:rPr>
          <w:rFonts w:ascii="Times New Roman" w:hAnsi="Times New Roman"/>
        </w:rPr>
      </w:pPr>
    </w:p>
    <w:p w:rsidR="00BD55C3" w:rsidRDefault="00BD55C3" w:rsidP="00AA33E3">
      <w:pPr>
        <w:jc w:val="both"/>
        <w:rPr>
          <w:rFonts w:ascii="Times New Roman" w:hAnsi="Times New Roman"/>
        </w:rPr>
      </w:pPr>
    </w:p>
    <w:p w:rsidR="00BD55C3" w:rsidRPr="00AA33E3" w:rsidRDefault="00BD55C3" w:rsidP="00AA33E3">
      <w:pPr>
        <w:jc w:val="both"/>
        <w:rPr>
          <w:rFonts w:ascii="Times New Roman" w:hAnsi="Times New Roman"/>
        </w:rPr>
      </w:pPr>
      <w:r>
        <w:rPr>
          <w:rFonts w:ascii="Times New Roman" w:hAnsi="Times New Roman"/>
        </w:rPr>
        <w:t>Le Secrétaire</w:t>
      </w:r>
      <w:r w:rsidR="00243733">
        <w:rPr>
          <w:rFonts w:ascii="Times New Roman" w:hAnsi="Times New Roman"/>
        </w:rPr>
        <w:t> : Philippe Cléris</w:t>
      </w:r>
    </w:p>
    <w:sectPr w:rsidR="00BD55C3" w:rsidRPr="00AA33E3" w:rsidSect="00E16B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A33E3"/>
    <w:rsid w:val="00033C93"/>
    <w:rsid w:val="0006408E"/>
    <w:rsid w:val="000D559E"/>
    <w:rsid w:val="001077C0"/>
    <w:rsid w:val="001A01D2"/>
    <w:rsid w:val="001E1EF0"/>
    <w:rsid w:val="001F321C"/>
    <w:rsid w:val="00243733"/>
    <w:rsid w:val="002944F7"/>
    <w:rsid w:val="002B4664"/>
    <w:rsid w:val="002D63C1"/>
    <w:rsid w:val="00371159"/>
    <w:rsid w:val="003E3832"/>
    <w:rsid w:val="004134AF"/>
    <w:rsid w:val="0043431B"/>
    <w:rsid w:val="00451096"/>
    <w:rsid w:val="00452E54"/>
    <w:rsid w:val="004B30A1"/>
    <w:rsid w:val="00503306"/>
    <w:rsid w:val="00590FDD"/>
    <w:rsid w:val="00644F05"/>
    <w:rsid w:val="00686700"/>
    <w:rsid w:val="006C3DC8"/>
    <w:rsid w:val="00752291"/>
    <w:rsid w:val="00772D3D"/>
    <w:rsid w:val="00795501"/>
    <w:rsid w:val="007B44EC"/>
    <w:rsid w:val="007F4EB2"/>
    <w:rsid w:val="008B59DD"/>
    <w:rsid w:val="0094020B"/>
    <w:rsid w:val="0095601B"/>
    <w:rsid w:val="00965B4E"/>
    <w:rsid w:val="00A90B8A"/>
    <w:rsid w:val="00AA33E3"/>
    <w:rsid w:val="00AB3A8C"/>
    <w:rsid w:val="00BD55C3"/>
    <w:rsid w:val="00BD77E7"/>
    <w:rsid w:val="00C35009"/>
    <w:rsid w:val="00D65DD1"/>
    <w:rsid w:val="00DA381C"/>
    <w:rsid w:val="00DB0BFC"/>
    <w:rsid w:val="00E16BF6"/>
    <w:rsid w:val="00E21E1D"/>
    <w:rsid w:val="00E25EEC"/>
    <w:rsid w:val="00EA2426"/>
    <w:rsid w:val="00EE72B2"/>
    <w:rsid w:val="00EF3640"/>
    <w:rsid w:val="00F60C5F"/>
    <w:rsid w:val="00FD3C12"/>
    <w:rsid w:val="00FD5A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1D"/>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6191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Gerard</cp:lastModifiedBy>
  <cp:revision>2</cp:revision>
  <dcterms:created xsi:type="dcterms:W3CDTF">2019-06-10T20:26:00Z</dcterms:created>
  <dcterms:modified xsi:type="dcterms:W3CDTF">2019-06-10T20:26:00Z</dcterms:modified>
</cp:coreProperties>
</file>